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780"/>
        <w:jc w:val="right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1446529" cy="510540"/>
            <wp:effectExtent b="0" l="0" r="0" t="0"/>
            <wp:docPr id="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529" cy="510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7" w:line="240" w:lineRule="auto"/>
        <w:ind w:right="3596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Meeting of the Board of the Trustees — Agenda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ind w:right="4018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Thursday, March 19, 2026 at 4:00pm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ind w:right="4018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Jean Picker Room, Camden Public Library I Zoom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I. Connections and Mission Statement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II. Public Comment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Minutes, March 5 Budget Meeting Minutes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IV.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Nomination Committee (Natalie)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Director's report (Kristy)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VI. Treasurer's report (Heather)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VII. Development Committee (Kristy)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VIII. Art Auction (Natalie)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Book Sale Committee (Larry)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X. Facilities and Grounds Committee (Silvio)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XI. Old Business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XII. New Business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XIII. Upcoming events and volunteer opportunities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XIV. Executive Session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240" w:lineRule="auto"/>
        <w:ind w:left="2070" w:hanging="18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XV. Next meeting date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 16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2026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7" w:line="240" w:lineRule="auto"/>
        <w:ind w:left="1839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Join Zoom Meeting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365" w:lineRule="auto"/>
        <w:ind w:left="1858" w:right="1962" w:hanging="1.9999999999998863"/>
        <w:rPr>
          <w:rFonts w:ascii="Calibri" w:cs="Calibri" w:eastAsia="Calibri" w:hAnsi="Calibri"/>
          <w:color w:val="0000ff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https://us02web.zoom.us/j/83513036388?pwd=b8maqBaIl2aCrLX9ZV0ayZMnxj2A4z.1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="365" w:lineRule="auto"/>
        <w:ind w:left="1858" w:right="1962" w:hanging="1.9999999999998863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Meeting ID: 835 1303 6388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40" w:lineRule="auto"/>
        <w:ind w:left="185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Passcode: 854251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7" w:firstLine="0"/>
        <w:rPr>
          <w:rFonts w:ascii="Tahoma" w:cs="Tahoma" w:eastAsia="Tahoma" w:hAnsi="Tahom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uFQAatpEvl6T2y7I9RN2lBfwg==">CgMxLjA4AHIhMU1CSl9UcU92MkNUelRneFZfeG0tYThfWnA1SnQ2ZjBi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2026-03-12T15:34:00Z</dcterms:created>
</cp:coreProperties>
</file>