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52" w:rsidRDefault="00290C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8.05pt;margin-top:35.75pt;width:147.8pt;height:51.15pt;z-index:251659776;mso-height-percent:200;mso-height-percent:200;mso-width-relative:margin;mso-height-relative:margin" stroked="f">
            <v:textbox style="mso-fit-shape-to-text:t">
              <w:txbxContent>
                <w:p w:rsidR="004930C8" w:rsidRDefault="004930C8">
                  <w:pPr>
                    <w:rPr>
                      <w:rFonts w:ascii="Calibri" w:hAnsi="Calibri"/>
                      <w:color w:val="17365D"/>
                    </w:rPr>
                  </w:pPr>
                  <w:r>
                    <w:rPr>
                      <w:rFonts w:ascii="Calibri" w:hAnsi="Calibri"/>
                      <w:color w:val="17365D"/>
                    </w:rPr>
                    <w:t>Phone: 207-236-3440</w:t>
                  </w:r>
                </w:p>
                <w:p w:rsidR="004930C8" w:rsidRDefault="004930C8">
                  <w:pPr>
                    <w:rPr>
                      <w:rFonts w:ascii="Calibri" w:hAnsi="Calibri"/>
                      <w:color w:val="17365D"/>
                    </w:rPr>
                  </w:pPr>
                  <w:r>
                    <w:rPr>
                      <w:rFonts w:ascii="Calibri" w:hAnsi="Calibri"/>
                      <w:color w:val="17365D"/>
                    </w:rPr>
                    <w:t>Fax: 207-236-6673</w:t>
                  </w:r>
                </w:p>
                <w:p w:rsidR="004930C8" w:rsidRPr="00824405" w:rsidRDefault="004930C8">
                  <w:pPr>
                    <w:rPr>
                      <w:rFonts w:ascii="Calibri" w:hAnsi="Calibri"/>
                      <w:color w:val="17365D"/>
                    </w:rPr>
                  </w:pPr>
                  <w:r>
                    <w:rPr>
                      <w:rFonts w:ascii="Calibri" w:hAnsi="Calibri"/>
                      <w:color w:val="17365D"/>
                    </w:rPr>
                    <w:t>www.librarycamden.org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3.4pt;margin-top:46.95pt;width:.05pt;height:31.45pt;z-index:251658752" o:connectortype="straight" strokecolor="#1f497d"/>
        </w:pict>
      </w:r>
      <w:r>
        <w:rPr>
          <w:noProof/>
          <w:lang w:eastAsia="zh-TW"/>
        </w:rPr>
        <w:pict>
          <v:shape id="_x0000_s1027" type="#_x0000_t202" style="position:absolute;margin-left:102.5pt;margin-top:35.75pt;width:147.8pt;height:51.15pt;z-index:251657728;mso-height-percent:200;mso-height-percent:200;mso-width-relative:margin;mso-height-relative:margin" stroked="f">
            <v:textbox style="mso-fit-shape-to-text:t">
              <w:txbxContent>
                <w:p w:rsidR="004930C8" w:rsidRPr="00824405" w:rsidRDefault="004930C8">
                  <w:pPr>
                    <w:rPr>
                      <w:rFonts w:ascii="Calibri" w:hAnsi="Calibri"/>
                      <w:color w:val="17365D"/>
                    </w:rPr>
                  </w:pPr>
                  <w:r w:rsidRPr="00824405">
                    <w:rPr>
                      <w:rFonts w:ascii="Calibri" w:hAnsi="Calibri"/>
                      <w:color w:val="17365D"/>
                    </w:rPr>
                    <w:t>Camden Public Library</w:t>
                  </w:r>
                </w:p>
                <w:p w:rsidR="004930C8" w:rsidRPr="00824405" w:rsidRDefault="004930C8">
                  <w:pPr>
                    <w:rPr>
                      <w:rFonts w:ascii="Calibri" w:hAnsi="Calibri"/>
                      <w:color w:val="17365D"/>
                    </w:rPr>
                  </w:pPr>
                  <w:r w:rsidRPr="00824405">
                    <w:rPr>
                      <w:rFonts w:ascii="Calibri" w:hAnsi="Calibri"/>
                      <w:color w:val="17365D"/>
                    </w:rPr>
                    <w:t>55 Main Street</w:t>
                  </w:r>
                </w:p>
                <w:p w:rsidR="004930C8" w:rsidRPr="00824405" w:rsidRDefault="004930C8">
                  <w:pPr>
                    <w:rPr>
                      <w:rFonts w:ascii="Calibri" w:hAnsi="Calibri"/>
                      <w:color w:val="17365D"/>
                    </w:rPr>
                  </w:pPr>
                  <w:r w:rsidRPr="00824405">
                    <w:rPr>
                      <w:rFonts w:ascii="Calibri" w:hAnsi="Calibri"/>
                      <w:color w:val="17365D"/>
                    </w:rPr>
                    <w:t>Camden, Maine 04843</w:t>
                  </w:r>
                </w:p>
              </w:txbxContent>
            </v:textbox>
          </v:shape>
        </w:pict>
      </w:r>
      <w:r w:rsidR="00E04E8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6770" cy="1031240"/>
            <wp:effectExtent l="19050" t="0" r="0" b="0"/>
            <wp:wrapTopAndBottom/>
            <wp:docPr id="2" name="Picture 2" descr="LogoCamden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amden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51" w:rsidRDefault="00290CBB">
      <w:r>
        <w:rPr>
          <w:noProof/>
        </w:rPr>
        <w:pict>
          <v:shape id="_x0000_s1026" type="#_x0000_t32" style="position:absolute;margin-left:0;margin-top:.5pt;width:485.6pt;height:0;z-index:251656704" o:connectortype="straight" strokecolor="#1f497d" strokeweight="3pt">
            <v:shadow type="perspective" color="#243f60" opacity=".5" offset="1pt" offset2="-1pt"/>
          </v:shape>
        </w:pict>
      </w:r>
    </w:p>
    <w:p w:rsidR="00A43ABA" w:rsidRDefault="00A43ABA" w:rsidP="005237D4">
      <w:pPr>
        <w:jc w:val="center"/>
        <w:rPr>
          <w:b/>
          <w:szCs w:val="24"/>
        </w:rPr>
      </w:pPr>
    </w:p>
    <w:p w:rsidR="005237D4" w:rsidRDefault="005237D4" w:rsidP="005237D4">
      <w:pPr>
        <w:jc w:val="center"/>
        <w:rPr>
          <w:b/>
          <w:szCs w:val="24"/>
        </w:rPr>
      </w:pPr>
      <w:r>
        <w:rPr>
          <w:b/>
          <w:szCs w:val="24"/>
        </w:rPr>
        <w:t>BENEFITS SUMMARY FOR FULL TIME EMPLOYEES</w:t>
      </w:r>
    </w:p>
    <w:p w:rsidR="005237D4" w:rsidRDefault="005237D4" w:rsidP="005237D4">
      <w:pPr>
        <w:rPr>
          <w:b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2538"/>
        <w:gridCol w:w="7290"/>
      </w:tblGrid>
      <w:tr w:rsidR="005237D4" w:rsidTr="005237D4">
        <w:tc>
          <w:tcPr>
            <w:tcW w:w="2538" w:type="dxa"/>
          </w:tcPr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</w:tc>
        <w:tc>
          <w:tcPr>
            <w:tcW w:w="7290" w:type="dxa"/>
          </w:tcPr>
          <w:p w:rsidR="005237D4" w:rsidRDefault="005237D4" w:rsidP="004551B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paid holidays</w:t>
            </w:r>
            <w:r w:rsidR="004551BF">
              <w:rPr>
                <w:sz w:val="24"/>
                <w:szCs w:val="24"/>
              </w:rPr>
              <w:t xml:space="preserve"> - (</w:t>
            </w:r>
            <w:r>
              <w:rPr>
                <w:sz w:val="24"/>
                <w:szCs w:val="24"/>
              </w:rPr>
              <w:t>Includes Christmas Eve)</w:t>
            </w:r>
            <w:r w:rsidR="00BD1B35">
              <w:rPr>
                <w:sz w:val="24"/>
                <w:szCs w:val="24"/>
              </w:rPr>
              <w:t>.  Holiday time is pro-rated*.</w:t>
            </w:r>
          </w:p>
          <w:p w:rsidR="0087187F" w:rsidRDefault="0087187F" w:rsidP="004551BF">
            <w:p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5237D4" w:rsidTr="005237D4">
        <w:tc>
          <w:tcPr>
            <w:tcW w:w="2538" w:type="dxa"/>
          </w:tcPr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Time Off</w:t>
            </w:r>
          </w:p>
        </w:tc>
        <w:tc>
          <w:tcPr>
            <w:tcW w:w="7290" w:type="dxa"/>
          </w:tcPr>
          <w:p w:rsidR="005237D4" w:rsidRDefault="005237D4" w:rsidP="005237D4">
            <w:pPr>
              <w:ind w:left="522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Year (hired before 9/1):  One Day</w:t>
            </w:r>
            <w:r w:rsidR="00BD1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each full calendar month of employment to be used after completion of the 90 Day Introductory Period; if hired after 9/1, no PTO for current year, then 15 Days the following year after completion of 90 Day Introduction Period</w:t>
            </w:r>
          </w:p>
          <w:p w:rsidR="005237D4" w:rsidRDefault="005237D4" w:rsidP="005237D4">
            <w:pPr>
              <w:ind w:hanging="1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to Five Years - 15 Days</w:t>
            </w:r>
          </w:p>
          <w:p w:rsidR="005237D4" w:rsidRDefault="005237D4" w:rsidP="005237D4">
            <w:pPr>
              <w:ind w:hanging="1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to Ten Years - 20 Days</w:t>
            </w:r>
          </w:p>
          <w:p w:rsidR="005237D4" w:rsidRDefault="005237D4" w:rsidP="005237D4">
            <w:pPr>
              <w:ind w:hanging="1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to Fifteen Years - 25 Days</w:t>
            </w:r>
          </w:p>
          <w:p w:rsidR="005237D4" w:rsidRDefault="005237D4" w:rsidP="005237D4">
            <w:pPr>
              <w:ind w:hanging="1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Fifteen Years + - 30 Days</w:t>
            </w:r>
          </w:p>
          <w:p w:rsidR="00BD1B35" w:rsidRDefault="00BD1B35" w:rsidP="00BD1B35">
            <w:pPr>
              <w:ind w:hanging="1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are pro-rated based on number of hours worked per week.</w:t>
            </w:r>
          </w:p>
          <w:p w:rsidR="00BD1B35" w:rsidRDefault="00BD1B35" w:rsidP="00BD1B35">
            <w:pPr>
              <w:ind w:hanging="1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*One “day” equals 6 hours of paid time.</w:t>
            </w:r>
          </w:p>
          <w:p w:rsidR="00BD1B35" w:rsidRPr="00BD1B35" w:rsidRDefault="00BD1B35" w:rsidP="005237D4">
            <w:pPr>
              <w:ind w:hanging="1458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5237D4" w:rsidTr="005237D4">
        <w:tc>
          <w:tcPr>
            <w:tcW w:w="2538" w:type="dxa"/>
          </w:tcPr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 Disability</w:t>
            </w:r>
          </w:p>
        </w:tc>
        <w:tc>
          <w:tcPr>
            <w:tcW w:w="7290" w:type="dxa"/>
          </w:tcPr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 the first day of the month following three years of full time service</w:t>
            </w:r>
          </w:p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</w:t>
            </w:r>
            <w:r w:rsidR="00A43ABA">
              <w:rPr>
                <w:sz w:val="24"/>
                <w:szCs w:val="24"/>
              </w:rPr>
              <w:t>100% pay</w:t>
            </w:r>
            <w:r>
              <w:rPr>
                <w:sz w:val="24"/>
                <w:szCs w:val="24"/>
              </w:rPr>
              <w:t xml:space="preserve"> after the following elimination periods:  1 Day for an Accident, 8 Days for Personal Illness</w:t>
            </w:r>
          </w:p>
          <w:p w:rsidR="005237D4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Employees must use all but 5 of their PTO Days before benefits are provided</w:t>
            </w:r>
          </w:p>
        </w:tc>
      </w:tr>
      <w:tr w:rsidR="005237D4" w:rsidTr="005237D4">
        <w:tc>
          <w:tcPr>
            <w:tcW w:w="2538" w:type="dxa"/>
          </w:tcPr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Bereavement Leave</w:t>
            </w:r>
          </w:p>
        </w:tc>
        <w:tc>
          <w:tcPr>
            <w:tcW w:w="7290" w:type="dxa"/>
          </w:tcPr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5 days for death of spouse, parent, child, sibling</w:t>
            </w:r>
          </w:p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days for death of other relative</w:t>
            </w:r>
          </w:p>
        </w:tc>
      </w:tr>
      <w:tr w:rsidR="005237D4" w:rsidTr="005237D4">
        <w:tc>
          <w:tcPr>
            <w:tcW w:w="2538" w:type="dxa"/>
          </w:tcPr>
          <w:p w:rsidR="005237D4" w:rsidRDefault="005237D4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Insurance</w:t>
            </w:r>
          </w:p>
          <w:p w:rsidR="00A43ABA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43ABA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43ABA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43ABA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43ABA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43ABA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Reimbursement Plan</w:t>
            </w:r>
          </w:p>
          <w:p w:rsidR="00BE5CD0" w:rsidRDefault="00BE5CD0" w:rsidP="00C563EB">
            <w:p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A43ABA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Library pays </w:t>
            </w:r>
            <w:r w:rsidR="005237D4">
              <w:rPr>
                <w:sz w:val="24"/>
                <w:szCs w:val="24"/>
              </w:rPr>
              <w:t xml:space="preserve">100% </w:t>
            </w:r>
            <w:r>
              <w:rPr>
                <w:sz w:val="24"/>
                <w:szCs w:val="24"/>
              </w:rPr>
              <w:t>of the cost for the employee</w:t>
            </w:r>
            <w:r w:rsidR="00BE5CD0">
              <w:rPr>
                <w:sz w:val="24"/>
                <w:szCs w:val="24"/>
              </w:rPr>
              <w:t>.</w:t>
            </w:r>
          </w:p>
          <w:p w:rsidR="00BE5CD0" w:rsidRDefault="00BE5CD0" w:rsidP="00C563E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E5CD0" w:rsidRDefault="00BE5CD0" w:rsidP="00BE5CD0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237D4" w:rsidRDefault="00A43ABA" w:rsidP="00BE5CD0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addition, the Library has a rich Medical Reimbursement Plan, which</w:t>
            </w:r>
            <w:r w:rsidR="000C2087">
              <w:rPr>
                <w:sz w:val="24"/>
                <w:szCs w:val="24"/>
              </w:rPr>
              <w:t xml:space="preserve"> reimburses the employee for $30</w:t>
            </w:r>
            <w:r>
              <w:rPr>
                <w:sz w:val="24"/>
                <w:szCs w:val="24"/>
              </w:rPr>
              <w:t>00 of the employee-only deductible (after the first $500 has been met), as well as the last $1000 of the out-o</w:t>
            </w:r>
            <w:r w:rsidR="00BE5CD0">
              <w:rPr>
                <w:sz w:val="24"/>
                <w:szCs w:val="24"/>
              </w:rPr>
              <w:t>f-pocket maximum.</w:t>
            </w:r>
          </w:p>
        </w:tc>
      </w:tr>
      <w:tr w:rsidR="005237D4" w:rsidTr="005237D4">
        <w:tc>
          <w:tcPr>
            <w:tcW w:w="2538" w:type="dxa"/>
          </w:tcPr>
          <w:p w:rsidR="005237D4" w:rsidRDefault="00A43ABA" w:rsidP="00C563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401(k) Plan</w:t>
            </w:r>
          </w:p>
        </w:tc>
        <w:tc>
          <w:tcPr>
            <w:tcW w:w="7290" w:type="dxa"/>
          </w:tcPr>
          <w:p w:rsidR="005237D4" w:rsidRDefault="00A43ABA" w:rsidP="00E05E5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Employees become eligible for the 401k plan after one </w:t>
            </w:r>
            <w:r w:rsidR="00E05E5F">
              <w:rPr>
                <w:sz w:val="24"/>
                <w:szCs w:val="24"/>
              </w:rPr>
              <w:t xml:space="preserve">year of service and 1000 hours, </w:t>
            </w:r>
            <w:r w:rsidR="005237D4">
              <w:rPr>
                <w:sz w:val="24"/>
                <w:szCs w:val="24"/>
              </w:rPr>
              <w:t>the Library cont</w:t>
            </w:r>
            <w:r w:rsidR="00E05E5F">
              <w:rPr>
                <w:sz w:val="24"/>
                <w:szCs w:val="24"/>
              </w:rPr>
              <w:t>ributes 5</w:t>
            </w:r>
            <w:r>
              <w:rPr>
                <w:sz w:val="24"/>
                <w:szCs w:val="24"/>
              </w:rPr>
              <w:t>%</w:t>
            </w:r>
            <w:r w:rsidR="005237D4">
              <w:rPr>
                <w:sz w:val="24"/>
                <w:szCs w:val="24"/>
              </w:rPr>
              <w:t xml:space="preserve"> into eligible employees accounts</w:t>
            </w:r>
            <w:r>
              <w:rPr>
                <w:sz w:val="24"/>
                <w:szCs w:val="24"/>
              </w:rPr>
              <w:t xml:space="preserve"> whether they elect to defer a portion of</w:t>
            </w:r>
            <w:r w:rsidR="00E05E5F">
              <w:rPr>
                <w:sz w:val="24"/>
                <w:szCs w:val="24"/>
              </w:rPr>
              <w:t xml:space="preserve"> their salaries or not.  </w:t>
            </w:r>
          </w:p>
          <w:p w:rsidR="0087187F" w:rsidRDefault="0087187F" w:rsidP="00E05E5F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87187F" w:rsidRDefault="0087187F" w:rsidP="00E05E5F">
            <w:pPr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5237D4" w:rsidRDefault="005237D4" w:rsidP="00A43ABA">
      <w:pPr>
        <w:rPr>
          <w:rFonts w:ascii="Bookman Old Style" w:hAnsi="Bookman Old Style"/>
        </w:rPr>
      </w:pPr>
    </w:p>
    <w:sectPr w:rsidR="005237D4" w:rsidSect="00B907C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C23"/>
    <w:multiLevelType w:val="hybridMultilevel"/>
    <w:tmpl w:val="0B80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5CB6"/>
    <w:multiLevelType w:val="hybridMultilevel"/>
    <w:tmpl w:val="893C4116"/>
    <w:lvl w:ilvl="0" w:tplc="9972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5681"/>
    <w:rsid w:val="000613F8"/>
    <w:rsid w:val="00094CE9"/>
    <w:rsid w:val="000C2087"/>
    <w:rsid w:val="00177078"/>
    <w:rsid w:val="001926AE"/>
    <w:rsid w:val="001C3F34"/>
    <w:rsid w:val="00244F88"/>
    <w:rsid w:val="00290CBB"/>
    <w:rsid w:val="002C5164"/>
    <w:rsid w:val="002C634F"/>
    <w:rsid w:val="00390CC3"/>
    <w:rsid w:val="003D7692"/>
    <w:rsid w:val="00430066"/>
    <w:rsid w:val="004551BF"/>
    <w:rsid w:val="004930C8"/>
    <w:rsid w:val="00495D82"/>
    <w:rsid w:val="004A4BDB"/>
    <w:rsid w:val="004B68C2"/>
    <w:rsid w:val="004E1993"/>
    <w:rsid w:val="004E2832"/>
    <w:rsid w:val="005237D4"/>
    <w:rsid w:val="00564B9F"/>
    <w:rsid w:val="005E755B"/>
    <w:rsid w:val="00604F30"/>
    <w:rsid w:val="006D1E6B"/>
    <w:rsid w:val="006F02C1"/>
    <w:rsid w:val="00727B5B"/>
    <w:rsid w:val="00754D2A"/>
    <w:rsid w:val="00784ECE"/>
    <w:rsid w:val="007E100C"/>
    <w:rsid w:val="007F65AF"/>
    <w:rsid w:val="00824405"/>
    <w:rsid w:val="0082542C"/>
    <w:rsid w:val="008602ED"/>
    <w:rsid w:val="0087187F"/>
    <w:rsid w:val="00875E72"/>
    <w:rsid w:val="008A242D"/>
    <w:rsid w:val="008F03D1"/>
    <w:rsid w:val="008F0DE8"/>
    <w:rsid w:val="009174CD"/>
    <w:rsid w:val="00991966"/>
    <w:rsid w:val="009A196B"/>
    <w:rsid w:val="009A3748"/>
    <w:rsid w:val="009B5157"/>
    <w:rsid w:val="009D2FAB"/>
    <w:rsid w:val="009D3A31"/>
    <w:rsid w:val="009F1B1F"/>
    <w:rsid w:val="00A13CAC"/>
    <w:rsid w:val="00A16AF1"/>
    <w:rsid w:val="00A43ABA"/>
    <w:rsid w:val="00AC6ECC"/>
    <w:rsid w:val="00B31351"/>
    <w:rsid w:val="00B907CB"/>
    <w:rsid w:val="00BC3E4A"/>
    <w:rsid w:val="00BD1B35"/>
    <w:rsid w:val="00BE5CD0"/>
    <w:rsid w:val="00C05D05"/>
    <w:rsid w:val="00C24E52"/>
    <w:rsid w:val="00C54501"/>
    <w:rsid w:val="00CA5681"/>
    <w:rsid w:val="00CF0CC6"/>
    <w:rsid w:val="00E013A6"/>
    <w:rsid w:val="00E04E85"/>
    <w:rsid w:val="00E05E5F"/>
    <w:rsid w:val="00E20896"/>
    <w:rsid w:val="00F0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5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5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5237D4"/>
    <w:pPr>
      <w:ind w:left="1440" w:hanging="36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Ritter</dc:creator>
  <cp:lastModifiedBy>nikkim</cp:lastModifiedBy>
  <cp:revision>3</cp:revision>
  <cp:lastPrinted>2010-11-22T17:48:00Z</cp:lastPrinted>
  <dcterms:created xsi:type="dcterms:W3CDTF">2018-07-12T18:52:00Z</dcterms:created>
  <dcterms:modified xsi:type="dcterms:W3CDTF">2018-07-12T18:56:00Z</dcterms:modified>
</cp:coreProperties>
</file>